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502" w:rsidRPr="0045658C" w:rsidRDefault="00CD7502" w:rsidP="00CD7502">
      <w:pPr>
        <w:jc w:val="center"/>
        <w:rPr>
          <w:rFonts w:ascii="黑体" w:eastAsia="黑体"/>
          <w:b/>
          <w:sz w:val="36"/>
          <w:szCs w:val="36"/>
        </w:rPr>
      </w:pPr>
      <w:r w:rsidRPr="0045658C">
        <w:rPr>
          <w:rFonts w:ascii="黑体" w:eastAsia="黑体" w:hint="eastAsia"/>
          <w:b/>
          <w:sz w:val="36"/>
          <w:szCs w:val="36"/>
        </w:rPr>
        <w:t>管理学院研究生学术论文及成果资助</w:t>
      </w:r>
      <w:r>
        <w:rPr>
          <w:rFonts w:ascii="黑体" w:eastAsia="黑体" w:hint="eastAsia"/>
          <w:b/>
          <w:sz w:val="36"/>
          <w:szCs w:val="36"/>
        </w:rPr>
        <w:t>办法</w:t>
      </w:r>
    </w:p>
    <w:p w:rsidR="00CD7502" w:rsidRPr="0045658C" w:rsidRDefault="00CD7502" w:rsidP="00CD7502">
      <w:pPr>
        <w:rPr>
          <w:sz w:val="18"/>
          <w:szCs w:val="18"/>
        </w:rPr>
      </w:pPr>
    </w:p>
    <w:p w:rsidR="00CD7502" w:rsidRPr="00547DC8" w:rsidRDefault="00CD7502" w:rsidP="00CD7502">
      <w:pPr>
        <w:spacing w:line="360" w:lineRule="auto"/>
        <w:ind w:firstLineChars="200" w:firstLine="480"/>
        <w:rPr>
          <w:sz w:val="24"/>
        </w:rPr>
      </w:pPr>
      <w:r w:rsidRPr="00547DC8">
        <w:rPr>
          <w:rFonts w:hint="eastAsia"/>
          <w:sz w:val="24"/>
        </w:rPr>
        <w:t>根据《</w:t>
      </w:r>
      <w:bookmarkStart w:id="0" w:name="_Toc206834034"/>
      <w:r w:rsidRPr="00547DC8">
        <w:rPr>
          <w:sz w:val="24"/>
        </w:rPr>
        <w:t>上海理工大学关于研究生发表学术论文</w:t>
      </w:r>
      <w:r w:rsidRPr="00547DC8">
        <w:rPr>
          <w:rFonts w:hint="eastAsia"/>
          <w:sz w:val="24"/>
        </w:rPr>
        <w:t>及成果</w:t>
      </w:r>
      <w:r w:rsidRPr="00547DC8">
        <w:rPr>
          <w:sz w:val="24"/>
        </w:rPr>
        <w:t>的资助办法</w:t>
      </w:r>
      <w:bookmarkEnd w:id="0"/>
      <w:r w:rsidRPr="00547DC8">
        <w:rPr>
          <w:rFonts w:hint="eastAsia"/>
          <w:sz w:val="24"/>
        </w:rPr>
        <w:t>》（上理工研</w:t>
      </w:r>
      <w:r w:rsidRPr="00547DC8">
        <w:rPr>
          <w:rFonts w:hint="eastAsia"/>
          <w:sz w:val="24"/>
        </w:rPr>
        <w:t>[2008]13</w:t>
      </w:r>
      <w:r w:rsidRPr="00547DC8">
        <w:rPr>
          <w:rFonts w:hint="eastAsia"/>
          <w:sz w:val="24"/>
        </w:rPr>
        <w:t>号）</w:t>
      </w:r>
      <w:r>
        <w:rPr>
          <w:rFonts w:hint="eastAsia"/>
          <w:sz w:val="24"/>
        </w:rPr>
        <w:t>等</w:t>
      </w:r>
      <w:r w:rsidRPr="00547DC8">
        <w:rPr>
          <w:rFonts w:hint="eastAsia"/>
          <w:sz w:val="24"/>
        </w:rPr>
        <w:t>文件精神，管理学院特公布新的资助办法。新办法自</w:t>
      </w:r>
      <w:r w:rsidRPr="00547DC8">
        <w:rPr>
          <w:rFonts w:hint="eastAsia"/>
          <w:sz w:val="24"/>
        </w:rPr>
        <w:t>20</w:t>
      </w:r>
      <w:r>
        <w:rPr>
          <w:rFonts w:hint="eastAsia"/>
          <w:sz w:val="24"/>
        </w:rPr>
        <w:t>15</w:t>
      </w:r>
      <w:r w:rsidRPr="00547DC8">
        <w:rPr>
          <w:rFonts w:hint="eastAsia"/>
          <w:sz w:val="24"/>
        </w:rPr>
        <w:t>年</w:t>
      </w:r>
      <w:r>
        <w:rPr>
          <w:rFonts w:hint="eastAsia"/>
          <w:sz w:val="24"/>
        </w:rPr>
        <w:t>1</w:t>
      </w:r>
      <w:r w:rsidRPr="00547DC8">
        <w:rPr>
          <w:rFonts w:hint="eastAsia"/>
          <w:sz w:val="24"/>
        </w:rPr>
        <w:t>月</w:t>
      </w:r>
      <w:r w:rsidRPr="00547DC8">
        <w:rPr>
          <w:rFonts w:hint="eastAsia"/>
          <w:sz w:val="24"/>
        </w:rPr>
        <w:t>1</w:t>
      </w:r>
      <w:r w:rsidRPr="00547DC8">
        <w:rPr>
          <w:rFonts w:hint="eastAsia"/>
          <w:sz w:val="24"/>
        </w:rPr>
        <w:t>日实行。</w:t>
      </w:r>
    </w:p>
    <w:p w:rsidR="00CD7502" w:rsidRPr="00547DC8" w:rsidRDefault="00CD7502" w:rsidP="00CD7502">
      <w:pPr>
        <w:adjustRightInd w:val="0"/>
        <w:snapToGrid w:val="0"/>
        <w:spacing w:line="360" w:lineRule="auto"/>
        <w:ind w:firstLineChars="240" w:firstLine="576"/>
        <w:rPr>
          <w:sz w:val="24"/>
        </w:rPr>
      </w:pPr>
      <w:r w:rsidRPr="00547DC8">
        <w:rPr>
          <w:rFonts w:hint="eastAsia"/>
          <w:sz w:val="24"/>
        </w:rPr>
        <w:t>一、</w:t>
      </w:r>
      <w:r w:rsidRPr="00547DC8">
        <w:rPr>
          <w:sz w:val="24"/>
        </w:rPr>
        <w:t>研究生在校期间以</w:t>
      </w:r>
      <w:r w:rsidRPr="00547DC8">
        <w:rPr>
          <w:rFonts w:hint="eastAsia"/>
          <w:sz w:val="24"/>
        </w:rPr>
        <w:t>上海理工大学</w:t>
      </w:r>
      <w:r w:rsidRPr="007A1591">
        <w:rPr>
          <w:rFonts w:hint="eastAsia"/>
          <w:b/>
          <w:sz w:val="24"/>
        </w:rPr>
        <w:t>研究生的第一身份</w:t>
      </w:r>
      <w:r>
        <w:rPr>
          <w:rFonts w:hint="eastAsia"/>
          <w:b/>
          <w:sz w:val="24"/>
        </w:rPr>
        <w:t>、以上海理工大学或上海理工大学管理学院为第一作者单位</w:t>
      </w:r>
      <w:r w:rsidRPr="007A1591">
        <w:rPr>
          <w:rFonts w:hint="eastAsia"/>
          <w:b/>
          <w:sz w:val="24"/>
        </w:rPr>
        <w:t>发表论文</w:t>
      </w:r>
      <w:r w:rsidRPr="00547DC8">
        <w:rPr>
          <w:rFonts w:hint="eastAsia"/>
          <w:sz w:val="24"/>
        </w:rPr>
        <w:t>或取得专利</w:t>
      </w:r>
      <w:r w:rsidRPr="00547DC8">
        <w:rPr>
          <w:sz w:val="24"/>
        </w:rPr>
        <w:t>，由</w:t>
      </w:r>
      <w:r w:rsidRPr="00547DC8">
        <w:rPr>
          <w:rFonts w:hint="eastAsia"/>
          <w:sz w:val="24"/>
        </w:rPr>
        <w:t>学院</w:t>
      </w:r>
      <w:r w:rsidRPr="00547DC8">
        <w:rPr>
          <w:sz w:val="24"/>
        </w:rPr>
        <w:t>根据刊物的学术影响程度</w:t>
      </w:r>
      <w:r w:rsidRPr="00547DC8">
        <w:rPr>
          <w:rFonts w:hint="eastAsia"/>
          <w:sz w:val="24"/>
        </w:rPr>
        <w:t>和专利类别</w:t>
      </w:r>
      <w:r w:rsidRPr="00547DC8">
        <w:rPr>
          <w:sz w:val="24"/>
        </w:rPr>
        <w:t>给予不同额度的经费资助。</w:t>
      </w:r>
    </w:p>
    <w:p w:rsidR="00CD7502" w:rsidRPr="00547DC8" w:rsidRDefault="00CD7502" w:rsidP="00CD7502">
      <w:pPr>
        <w:adjustRightInd w:val="0"/>
        <w:snapToGrid w:val="0"/>
        <w:spacing w:line="360" w:lineRule="auto"/>
        <w:ind w:firstLineChars="240" w:firstLine="576"/>
        <w:rPr>
          <w:sz w:val="24"/>
        </w:rPr>
      </w:pPr>
      <w:r w:rsidRPr="00547DC8">
        <w:rPr>
          <w:sz w:val="24"/>
        </w:rPr>
        <w:t>二、论文</w:t>
      </w:r>
      <w:r w:rsidRPr="00547DC8">
        <w:rPr>
          <w:rFonts w:hint="eastAsia"/>
          <w:sz w:val="24"/>
        </w:rPr>
        <w:t>及成果</w:t>
      </w:r>
      <w:r w:rsidRPr="00547DC8">
        <w:rPr>
          <w:sz w:val="24"/>
        </w:rPr>
        <w:t>资助</w:t>
      </w:r>
      <w:r w:rsidRPr="00547DC8">
        <w:rPr>
          <w:rFonts w:hint="eastAsia"/>
          <w:sz w:val="24"/>
        </w:rPr>
        <w:t>参考</w:t>
      </w:r>
      <w:r>
        <w:rPr>
          <w:sz w:val="24"/>
        </w:rPr>
        <w:t>额度见下表</w:t>
      </w:r>
    </w:p>
    <w:tbl>
      <w:tblPr>
        <w:tblW w:w="8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6"/>
        <w:gridCol w:w="2502"/>
        <w:gridCol w:w="2565"/>
      </w:tblGrid>
      <w:tr w:rsidR="00CD7502" w:rsidRPr="00547DC8" w:rsidTr="005A0233">
        <w:trPr>
          <w:trHeight w:val="530"/>
          <w:jc w:val="center"/>
        </w:trPr>
        <w:tc>
          <w:tcPr>
            <w:tcW w:w="3516" w:type="dxa"/>
            <w:tcMar>
              <w:left w:w="0" w:type="dxa"/>
              <w:right w:w="0" w:type="dxa"/>
            </w:tcMar>
            <w:vAlign w:val="center"/>
          </w:tcPr>
          <w:p w:rsidR="00CD7502" w:rsidRPr="00547DC8" w:rsidRDefault="00CD7502" w:rsidP="005A0233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  <w:r w:rsidRPr="00547DC8">
              <w:rPr>
                <w:b/>
                <w:sz w:val="24"/>
              </w:rPr>
              <w:t>刊物类别</w:t>
            </w:r>
          </w:p>
        </w:tc>
        <w:tc>
          <w:tcPr>
            <w:tcW w:w="2502" w:type="dxa"/>
            <w:tcMar>
              <w:left w:w="0" w:type="dxa"/>
              <w:right w:w="0" w:type="dxa"/>
            </w:tcMar>
            <w:vAlign w:val="center"/>
          </w:tcPr>
          <w:p w:rsidR="00CD7502" w:rsidRPr="00547DC8" w:rsidRDefault="00CD7502" w:rsidP="005A0233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  <w:r w:rsidRPr="00547DC8">
              <w:rPr>
                <w:b/>
                <w:sz w:val="24"/>
              </w:rPr>
              <w:t>资助额度</w:t>
            </w:r>
          </w:p>
        </w:tc>
        <w:tc>
          <w:tcPr>
            <w:tcW w:w="2565" w:type="dxa"/>
            <w:tcMar>
              <w:left w:w="0" w:type="dxa"/>
              <w:right w:w="0" w:type="dxa"/>
            </w:tcMar>
            <w:vAlign w:val="center"/>
          </w:tcPr>
          <w:p w:rsidR="00CD7502" w:rsidRPr="00547DC8" w:rsidRDefault="00CD7502" w:rsidP="005A0233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  <w:r w:rsidRPr="00547DC8">
              <w:rPr>
                <w:b/>
                <w:sz w:val="24"/>
              </w:rPr>
              <w:t>每位研究生资助</w:t>
            </w:r>
            <w:r>
              <w:rPr>
                <w:rFonts w:hint="eastAsia"/>
                <w:b/>
                <w:sz w:val="24"/>
              </w:rPr>
              <w:t>项</w:t>
            </w:r>
            <w:r w:rsidRPr="00547DC8">
              <w:rPr>
                <w:b/>
                <w:sz w:val="24"/>
              </w:rPr>
              <w:t>数</w:t>
            </w:r>
          </w:p>
        </w:tc>
      </w:tr>
      <w:tr w:rsidR="00CD7502" w:rsidRPr="00547DC8" w:rsidTr="005A0233">
        <w:trPr>
          <w:trHeight w:val="530"/>
          <w:jc w:val="center"/>
        </w:trPr>
        <w:tc>
          <w:tcPr>
            <w:tcW w:w="3516" w:type="dxa"/>
            <w:tcMar>
              <w:left w:w="0" w:type="dxa"/>
              <w:right w:w="0" w:type="dxa"/>
            </w:tcMar>
            <w:vAlign w:val="center"/>
          </w:tcPr>
          <w:p w:rsidR="00CD7502" w:rsidRPr="00547DC8" w:rsidRDefault="00CD7502" w:rsidP="005A0233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SCI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SSCI</w:t>
            </w:r>
            <w:r>
              <w:rPr>
                <w:rFonts w:hint="eastAsia"/>
                <w:sz w:val="24"/>
              </w:rPr>
              <w:t>检索期刊论文</w:t>
            </w:r>
          </w:p>
        </w:tc>
        <w:tc>
          <w:tcPr>
            <w:tcW w:w="2502" w:type="dxa"/>
            <w:tcMar>
              <w:left w:w="0" w:type="dxa"/>
              <w:right w:w="0" w:type="dxa"/>
            </w:tcMar>
            <w:vAlign w:val="center"/>
          </w:tcPr>
          <w:p w:rsidR="00CD7502" w:rsidRPr="00547DC8" w:rsidRDefault="00CD7502" w:rsidP="005A0233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 w:rsidRPr="00547DC8">
              <w:rPr>
                <w:rFonts w:hint="eastAsia"/>
                <w:sz w:val="24"/>
              </w:rPr>
              <w:t>2</w:t>
            </w:r>
            <w:r w:rsidRPr="00547DC8">
              <w:rPr>
                <w:sz w:val="24"/>
              </w:rPr>
              <w:t>000</w:t>
            </w:r>
            <w:r w:rsidRPr="00547DC8">
              <w:rPr>
                <w:sz w:val="24"/>
              </w:rPr>
              <w:t>元</w:t>
            </w:r>
            <w:r w:rsidRPr="00547DC8">
              <w:rPr>
                <w:sz w:val="24"/>
              </w:rPr>
              <w:t>/</w:t>
            </w:r>
            <w:r w:rsidRPr="00547DC8">
              <w:rPr>
                <w:sz w:val="24"/>
              </w:rPr>
              <w:t>篇</w:t>
            </w:r>
          </w:p>
        </w:tc>
        <w:tc>
          <w:tcPr>
            <w:tcW w:w="2565" w:type="dxa"/>
            <w:tcMar>
              <w:left w:w="0" w:type="dxa"/>
              <w:right w:w="0" w:type="dxa"/>
            </w:tcMar>
            <w:vAlign w:val="center"/>
          </w:tcPr>
          <w:p w:rsidR="00CD7502" w:rsidRPr="00547DC8" w:rsidRDefault="00CD7502" w:rsidP="005A0233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 w:rsidRPr="00547DC8">
              <w:rPr>
                <w:sz w:val="24"/>
              </w:rPr>
              <w:t>不限</w:t>
            </w:r>
          </w:p>
        </w:tc>
      </w:tr>
      <w:tr w:rsidR="00CD7502" w:rsidRPr="00547DC8" w:rsidTr="005A0233">
        <w:trPr>
          <w:trHeight w:val="542"/>
          <w:jc w:val="center"/>
        </w:trPr>
        <w:tc>
          <w:tcPr>
            <w:tcW w:w="3516" w:type="dxa"/>
            <w:tcMar>
              <w:left w:w="0" w:type="dxa"/>
              <w:right w:w="0" w:type="dxa"/>
            </w:tcMar>
            <w:vAlign w:val="center"/>
          </w:tcPr>
          <w:p w:rsidR="00CD7502" w:rsidRPr="00547DC8" w:rsidRDefault="00CD7502" w:rsidP="005A0233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 w:rsidRPr="00547DC8">
              <w:rPr>
                <w:rFonts w:hint="eastAsia"/>
                <w:sz w:val="24"/>
              </w:rPr>
              <w:t>A</w:t>
            </w:r>
            <w:r w:rsidRPr="00547DC8"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>期刊论文、</w:t>
            </w:r>
            <w:r>
              <w:rPr>
                <w:rFonts w:hint="eastAsia"/>
                <w:sz w:val="24"/>
              </w:rPr>
              <w:t>EI</w:t>
            </w:r>
            <w:r>
              <w:rPr>
                <w:rFonts w:hint="eastAsia"/>
                <w:sz w:val="24"/>
              </w:rPr>
              <w:t>检索期刊论文</w:t>
            </w:r>
          </w:p>
        </w:tc>
        <w:tc>
          <w:tcPr>
            <w:tcW w:w="2502" w:type="dxa"/>
            <w:tcMar>
              <w:left w:w="0" w:type="dxa"/>
              <w:right w:w="0" w:type="dxa"/>
            </w:tcMar>
            <w:vAlign w:val="center"/>
          </w:tcPr>
          <w:p w:rsidR="00CD7502" w:rsidRPr="00547DC8" w:rsidRDefault="00CD7502" w:rsidP="005A0233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 w:rsidRPr="00547DC8">
              <w:rPr>
                <w:sz w:val="24"/>
              </w:rPr>
              <w:t>1000</w:t>
            </w:r>
            <w:r w:rsidRPr="00547DC8">
              <w:rPr>
                <w:sz w:val="24"/>
              </w:rPr>
              <w:t>元</w:t>
            </w:r>
            <w:r w:rsidRPr="00547DC8">
              <w:rPr>
                <w:sz w:val="24"/>
              </w:rPr>
              <w:t>/</w:t>
            </w:r>
            <w:r w:rsidRPr="00547DC8">
              <w:rPr>
                <w:sz w:val="24"/>
              </w:rPr>
              <w:t>篇</w:t>
            </w:r>
          </w:p>
        </w:tc>
        <w:tc>
          <w:tcPr>
            <w:tcW w:w="2565" w:type="dxa"/>
            <w:tcMar>
              <w:left w:w="0" w:type="dxa"/>
              <w:right w:w="0" w:type="dxa"/>
            </w:tcMar>
            <w:vAlign w:val="center"/>
          </w:tcPr>
          <w:p w:rsidR="00CD7502" w:rsidRPr="00547DC8" w:rsidRDefault="00CD7502" w:rsidP="005A0233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 w:rsidRPr="00547DC8">
              <w:rPr>
                <w:sz w:val="24"/>
              </w:rPr>
              <w:t>不限</w:t>
            </w:r>
          </w:p>
        </w:tc>
      </w:tr>
      <w:tr w:rsidR="00CD7502" w:rsidRPr="00547DC8" w:rsidTr="005A0233">
        <w:trPr>
          <w:trHeight w:val="530"/>
          <w:jc w:val="center"/>
        </w:trPr>
        <w:tc>
          <w:tcPr>
            <w:tcW w:w="3516" w:type="dxa"/>
            <w:tcMar>
              <w:left w:w="0" w:type="dxa"/>
              <w:right w:w="0" w:type="dxa"/>
            </w:tcMar>
            <w:vAlign w:val="center"/>
          </w:tcPr>
          <w:p w:rsidR="00CD7502" w:rsidRPr="00547DC8" w:rsidRDefault="00CD7502" w:rsidP="005A0233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CSSCI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CSCD</w:t>
            </w:r>
            <w:r>
              <w:rPr>
                <w:rFonts w:hint="eastAsia"/>
                <w:sz w:val="24"/>
              </w:rPr>
              <w:t>检索期刊论文</w:t>
            </w:r>
          </w:p>
        </w:tc>
        <w:tc>
          <w:tcPr>
            <w:tcW w:w="2502" w:type="dxa"/>
            <w:tcMar>
              <w:left w:w="0" w:type="dxa"/>
              <w:right w:w="0" w:type="dxa"/>
            </w:tcMar>
            <w:vAlign w:val="center"/>
          </w:tcPr>
          <w:p w:rsidR="00CD7502" w:rsidRPr="00547DC8" w:rsidRDefault="00CD7502" w:rsidP="005A0233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 w:rsidRPr="00547DC8">
              <w:rPr>
                <w:sz w:val="24"/>
              </w:rPr>
              <w:t>500</w:t>
            </w:r>
            <w:r w:rsidRPr="00547DC8">
              <w:rPr>
                <w:sz w:val="24"/>
              </w:rPr>
              <w:t>元</w:t>
            </w:r>
            <w:r w:rsidRPr="00547DC8">
              <w:rPr>
                <w:sz w:val="24"/>
              </w:rPr>
              <w:t>/</w:t>
            </w:r>
            <w:r w:rsidRPr="00547DC8">
              <w:rPr>
                <w:sz w:val="24"/>
              </w:rPr>
              <w:t>篇</w:t>
            </w:r>
          </w:p>
        </w:tc>
        <w:tc>
          <w:tcPr>
            <w:tcW w:w="2565" w:type="dxa"/>
            <w:tcMar>
              <w:left w:w="0" w:type="dxa"/>
              <w:right w:w="0" w:type="dxa"/>
            </w:tcMar>
            <w:vAlign w:val="center"/>
          </w:tcPr>
          <w:p w:rsidR="00CD7502" w:rsidRPr="00547DC8" w:rsidRDefault="00CD7502" w:rsidP="005A0233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 w:rsidRPr="00547DC8"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篇</w:t>
            </w:r>
          </w:p>
        </w:tc>
      </w:tr>
      <w:tr w:rsidR="00CD7502" w:rsidRPr="00547DC8" w:rsidTr="005A0233">
        <w:trPr>
          <w:trHeight w:val="530"/>
          <w:jc w:val="center"/>
        </w:trPr>
        <w:tc>
          <w:tcPr>
            <w:tcW w:w="3516" w:type="dxa"/>
            <w:tcMar>
              <w:left w:w="0" w:type="dxa"/>
              <w:right w:w="0" w:type="dxa"/>
            </w:tcMar>
            <w:vAlign w:val="center"/>
          </w:tcPr>
          <w:p w:rsidR="00CD7502" w:rsidRPr="00547DC8" w:rsidRDefault="00CD7502" w:rsidP="005A0233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已授权的</w:t>
            </w:r>
            <w:r w:rsidRPr="00547DC8">
              <w:rPr>
                <w:rFonts w:hint="eastAsia"/>
                <w:sz w:val="24"/>
              </w:rPr>
              <w:t>发明专利</w:t>
            </w:r>
          </w:p>
        </w:tc>
        <w:tc>
          <w:tcPr>
            <w:tcW w:w="2502" w:type="dxa"/>
            <w:tcMar>
              <w:left w:w="0" w:type="dxa"/>
              <w:right w:w="0" w:type="dxa"/>
            </w:tcMar>
            <w:vAlign w:val="center"/>
          </w:tcPr>
          <w:p w:rsidR="00CD7502" w:rsidRPr="00547DC8" w:rsidRDefault="00CD7502" w:rsidP="005A0233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 w:rsidRPr="00547DC8">
              <w:rPr>
                <w:rFonts w:hint="eastAsia"/>
                <w:sz w:val="24"/>
              </w:rPr>
              <w:t>2000/</w:t>
            </w:r>
            <w:r w:rsidRPr="00547DC8">
              <w:rPr>
                <w:rFonts w:hint="eastAsia"/>
                <w:sz w:val="24"/>
              </w:rPr>
              <w:t>项</w:t>
            </w:r>
          </w:p>
        </w:tc>
        <w:tc>
          <w:tcPr>
            <w:tcW w:w="2565" w:type="dxa"/>
            <w:tcMar>
              <w:left w:w="0" w:type="dxa"/>
              <w:right w:w="0" w:type="dxa"/>
            </w:tcMar>
            <w:vAlign w:val="center"/>
          </w:tcPr>
          <w:p w:rsidR="00CD7502" w:rsidRPr="00547DC8" w:rsidRDefault="00CD7502" w:rsidP="005A0233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 w:rsidRPr="00547DC8">
              <w:rPr>
                <w:sz w:val="24"/>
              </w:rPr>
              <w:t>不限</w:t>
            </w:r>
          </w:p>
        </w:tc>
      </w:tr>
    </w:tbl>
    <w:p w:rsidR="00CD7502" w:rsidRDefault="00CD7502" w:rsidP="00CD7502">
      <w:pPr>
        <w:adjustRightInd w:val="0"/>
        <w:snapToGrid w:val="0"/>
        <w:spacing w:line="360" w:lineRule="auto"/>
        <w:ind w:firstLineChars="240" w:firstLine="576"/>
        <w:rPr>
          <w:sz w:val="24"/>
        </w:rPr>
      </w:pPr>
      <w:r w:rsidRPr="00547DC8">
        <w:rPr>
          <w:sz w:val="24"/>
        </w:rPr>
        <w:t>注：</w:t>
      </w:r>
      <w:r>
        <w:rPr>
          <w:rFonts w:hint="eastAsia"/>
          <w:sz w:val="24"/>
        </w:rPr>
        <w:t xml:space="preserve">1. </w:t>
      </w:r>
      <w:r w:rsidRPr="00547DC8">
        <w:rPr>
          <w:sz w:val="24"/>
        </w:rPr>
        <w:t>在学术刊物的增刊上发表</w:t>
      </w:r>
      <w:r w:rsidRPr="00547DC8">
        <w:rPr>
          <w:rFonts w:hint="eastAsia"/>
          <w:sz w:val="24"/>
        </w:rPr>
        <w:t>文章不予</w:t>
      </w:r>
      <w:r w:rsidRPr="00547DC8">
        <w:rPr>
          <w:sz w:val="24"/>
        </w:rPr>
        <w:t>资助</w:t>
      </w:r>
      <w:r>
        <w:rPr>
          <w:rFonts w:hint="eastAsia"/>
          <w:sz w:val="24"/>
        </w:rPr>
        <w:t>；</w:t>
      </w:r>
    </w:p>
    <w:p w:rsidR="00CD7502" w:rsidRPr="00547DC8" w:rsidRDefault="00CD7502" w:rsidP="00CD7502">
      <w:pPr>
        <w:adjustRightInd w:val="0"/>
        <w:snapToGrid w:val="0"/>
        <w:spacing w:line="360" w:lineRule="auto"/>
        <w:ind w:firstLineChars="240" w:firstLine="576"/>
        <w:rPr>
          <w:sz w:val="24"/>
        </w:rPr>
      </w:pPr>
      <w:r>
        <w:rPr>
          <w:rFonts w:hint="eastAsia"/>
          <w:sz w:val="24"/>
        </w:rPr>
        <w:t xml:space="preserve">    2</w:t>
      </w:r>
      <w:r>
        <w:rPr>
          <w:rFonts w:hint="eastAsia"/>
          <w:sz w:val="24"/>
        </w:rPr>
        <w:t>、期刊类别以投稿日期为准，不能确定投稿日的以发表日为准。</w:t>
      </w:r>
    </w:p>
    <w:p w:rsidR="00CD7502" w:rsidRPr="00547DC8" w:rsidRDefault="00CD7502" w:rsidP="00CD7502">
      <w:pPr>
        <w:adjustRightInd w:val="0"/>
        <w:snapToGrid w:val="0"/>
        <w:spacing w:line="360" w:lineRule="auto"/>
        <w:ind w:firstLineChars="240" w:firstLine="576"/>
        <w:rPr>
          <w:sz w:val="24"/>
        </w:rPr>
      </w:pPr>
      <w:r w:rsidRPr="00547DC8">
        <w:rPr>
          <w:sz w:val="24"/>
        </w:rPr>
        <w:t>三、奖励时，必须提供所发表论文的期刊原件</w:t>
      </w:r>
      <w:r w:rsidRPr="00547DC8">
        <w:rPr>
          <w:rFonts w:hint="eastAsia"/>
          <w:sz w:val="24"/>
        </w:rPr>
        <w:t>或专利取得的证明</w:t>
      </w:r>
      <w:r w:rsidRPr="00547DC8">
        <w:rPr>
          <w:sz w:val="24"/>
        </w:rPr>
        <w:t>交</w:t>
      </w:r>
      <w:r w:rsidRPr="00547DC8">
        <w:rPr>
          <w:rFonts w:hint="eastAsia"/>
          <w:sz w:val="24"/>
        </w:rPr>
        <w:t>相关学院</w:t>
      </w:r>
      <w:r w:rsidRPr="00547DC8">
        <w:rPr>
          <w:sz w:val="24"/>
        </w:rPr>
        <w:t>审核</w:t>
      </w:r>
      <w:r w:rsidRPr="00547DC8">
        <w:rPr>
          <w:rFonts w:hint="eastAsia"/>
          <w:sz w:val="24"/>
        </w:rPr>
        <w:t>，并在学校研究生</w:t>
      </w:r>
      <w:r w:rsidR="0053566E" w:rsidRPr="002413ED">
        <w:rPr>
          <w:rFonts w:hint="eastAsia"/>
          <w:bCs/>
          <w:sz w:val="24"/>
        </w:rPr>
        <w:t>教育管理</w:t>
      </w:r>
      <w:r w:rsidR="0053566E" w:rsidRPr="002413ED">
        <w:rPr>
          <w:bCs/>
          <w:sz w:val="24"/>
        </w:rPr>
        <w:t>系统</w:t>
      </w:r>
      <w:r w:rsidRPr="00547DC8">
        <w:rPr>
          <w:rFonts w:hint="eastAsia"/>
          <w:sz w:val="24"/>
        </w:rPr>
        <w:t>中进行登记</w:t>
      </w:r>
      <w:r w:rsidRPr="00547DC8">
        <w:rPr>
          <w:sz w:val="24"/>
        </w:rPr>
        <w:t>。</w:t>
      </w:r>
      <w:r w:rsidRPr="00547DC8">
        <w:rPr>
          <w:rFonts w:hint="eastAsia"/>
          <w:sz w:val="24"/>
        </w:rPr>
        <w:t>期刊</w:t>
      </w:r>
      <w:r>
        <w:rPr>
          <w:rFonts w:hint="eastAsia"/>
          <w:sz w:val="24"/>
        </w:rPr>
        <w:t>类别根据</w:t>
      </w:r>
      <w:r w:rsidRPr="00547DC8">
        <w:rPr>
          <w:rFonts w:hint="eastAsia"/>
          <w:sz w:val="24"/>
        </w:rPr>
        <w:t>校定国内外期刊源及论文的分类</w:t>
      </w:r>
      <w:r>
        <w:rPr>
          <w:rFonts w:hint="eastAsia"/>
          <w:sz w:val="24"/>
        </w:rPr>
        <w:t>办法执行</w:t>
      </w:r>
      <w:r w:rsidRPr="00547DC8">
        <w:rPr>
          <w:rFonts w:hint="eastAsia"/>
          <w:sz w:val="24"/>
        </w:rPr>
        <w:t>。</w:t>
      </w:r>
    </w:p>
    <w:p w:rsidR="00CD7502" w:rsidRPr="00547DC8" w:rsidRDefault="00CD7502" w:rsidP="00CD7502">
      <w:pPr>
        <w:adjustRightInd w:val="0"/>
        <w:snapToGrid w:val="0"/>
        <w:spacing w:line="360" w:lineRule="auto"/>
        <w:ind w:firstLineChars="240" w:firstLine="576"/>
        <w:rPr>
          <w:sz w:val="24"/>
        </w:rPr>
      </w:pPr>
      <w:r w:rsidRPr="00547DC8">
        <w:rPr>
          <w:sz w:val="24"/>
        </w:rPr>
        <w:t>四、属在职研究生</w:t>
      </w:r>
      <w:r>
        <w:rPr>
          <w:rFonts w:hint="eastAsia"/>
          <w:sz w:val="24"/>
        </w:rPr>
        <w:t>攻读学位的</w:t>
      </w:r>
      <w:r w:rsidRPr="00547DC8">
        <w:rPr>
          <w:sz w:val="24"/>
        </w:rPr>
        <w:t>我校教职员工发表学术论文，不属本办法资助范围。</w:t>
      </w:r>
    </w:p>
    <w:p w:rsidR="00CD7502" w:rsidRDefault="00CD7502" w:rsidP="00CD7502">
      <w:pPr>
        <w:adjustRightInd w:val="0"/>
        <w:snapToGrid w:val="0"/>
        <w:spacing w:line="360" w:lineRule="auto"/>
        <w:ind w:firstLineChars="240" w:firstLine="576"/>
        <w:rPr>
          <w:sz w:val="24"/>
        </w:rPr>
      </w:pPr>
      <w:r w:rsidRPr="00547DC8">
        <w:rPr>
          <w:sz w:val="24"/>
        </w:rPr>
        <w:t>五、未按正常标准缴纳培养费或其他费用的委托、定向或自筹经费研究生，不适用于本办法。</w:t>
      </w:r>
    </w:p>
    <w:p w:rsidR="00CD7502" w:rsidRDefault="00CD7502" w:rsidP="00437387">
      <w:pPr>
        <w:adjustRightInd w:val="0"/>
        <w:snapToGrid w:val="0"/>
        <w:spacing w:line="360" w:lineRule="auto"/>
        <w:ind w:firstLineChars="240" w:firstLine="576"/>
        <w:rPr>
          <w:sz w:val="24"/>
        </w:rPr>
      </w:pPr>
      <w:r>
        <w:rPr>
          <w:rFonts w:hint="eastAsia"/>
          <w:sz w:val="24"/>
        </w:rPr>
        <w:t>六、本办法解释权属于管理学院。</w:t>
      </w:r>
    </w:p>
    <w:p w:rsidR="004E5C2C" w:rsidRDefault="004E5C2C" w:rsidP="00437387">
      <w:pPr>
        <w:adjustRightInd w:val="0"/>
        <w:snapToGrid w:val="0"/>
        <w:spacing w:line="360" w:lineRule="auto"/>
        <w:ind w:firstLineChars="240" w:firstLine="576"/>
        <w:rPr>
          <w:rFonts w:hint="eastAsia"/>
          <w:sz w:val="24"/>
        </w:rPr>
      </w:pPr>
      <w:bookmarkStart w:id="1" w:name="_GoBack"/>
      <w:bookmarkEnd w:id="1"/>
    </w:p>
    <w:p w:rsidR="00CD7502" w:rsidRPr="00D370C5" w:rsidRDefault="00CD7502" w:rsidP="004E5C2C">
      <w:pPr>
        <w:ind w:firstLineChars="2100" w:firstLine="5903"/>
        <w:rPr>
          <w:b/>
          <w:sz w:val="28"/>
          <w:szCs w:val="28"/>
        </w:rPr>
      </w:pPr>
      <w:r w:rsidRPr="00D370C5">
        <w:rPr>
          <w:rFonts w:hint="eastAsia"/>
          <w:b/>
          <w:sz w:val="28"/>
          <w:szCs w:val="28"/>
        </w:rPr>
        <w:t>管理学院</w:t>
      </w:r>
    </w:p>
    <w:p w:rsidR="00956650" w:rsidRPr="00437387" w:rsidRDefault="00CD7502" w:rsidP="00437387">
      <w:pPr>
        <w:ind w:firstLineChars="1950" w:firstLine="5481"/>
        <w:rPr>
          <w:rFonts w:hint="eastAsia"/>
          <w:b/>
          <w:sz w:val="28"/>
          <w:szCs w:val="28"/>
        </w:rPr>
      </w:pPr>
      <w:r w:rsidRPr="00D370C5"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15</w:t>
      </w:r>
      <w:r w:rsidRPr="00D370C5"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1</w:t>
      </w:r>
      <w:r w:rsidRPr="00D370C5"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>1</w:t>
      </w:r>
      <w:r w:rsidRPr="00D370C5">
        <w:rPr>
          <w:rFonts w:hint="eastAsia"/>
          <w:b/>
          <w:sz w:val="28"/>
          <w:szCs w:val="28"/>
        </w:rPr>
        <w:t>日</w:t>
      </w:r>
    </w:p>
    <w:sectPr w:rsidR="00956650" w:rsidRPr="00437387" w:rsidSect="004E5C2C">
      <w:footerReference w:type="even" r:id="rId6"/>
      <w:footerReference w:type="default" r:id="rId7"/>
      <w:pgSz w:w="11906" w:h="16838"/>
      <w:pgMar w:top="1276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27C" w:rsidRDefault="007D327C">
      <w:r>
        <w:separator/>
      </w:r>
    </w:p>
  </w:endnote>
  <w:endnote w:type="continuationSeparator" w:id="0">
    <w:p w:rsidR="007D327C" w:rsidRDefault="007D3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88F" w:rsidRDefault="00CD7502" w:rsidP="005B5F1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588F" w:rsidRDefault="007D327C" w:rsidP="0075588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88F" w:rsidRDefault="00CD7502" w:rsidP="005B5F1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5C2C">
      <w:rPr>
        <w:rStyle w:val="a5"/>
        <w:noProof/>
      </w:rPr>
      <w:t>1</w:t>
    </w:r>
    <w:r>
      <w:rPr>
        <w:rStyle w:val="a5"/>
      </w:rPr>
      <w:fldChar w:fldCharType="end"/>
    </w:r>
  </w:p>
  <w:p w:rsidR="0075588F" w:rsidRDefault="007D327C" w:rsidP="0075588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27C" w:rsidRDefault="007D327C">
      <w:r>
        <w:separator/>
      </w:r>
    </w:p>
  </w:footnote>
  <w:footnote w:type="continuationSeparator" w:id="0">
    <w:p w:rsidR="007D327C" w:rsidRDefault="007D3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502"/>
    <w:rsid w:val="002413ED"/>
    <w:rsid w:val="0032096E"/>
    <w:rsid w:val="00370BBD"/>
    <w:rsid w:val="004322DE"/>
    <w:rsid w:val="00437387"/>
    <w:rsid w:val="004E5C2C"/>
    <w:rsid w:val="0053566E"/>
    <w:rsid w:val="007D327C"/>
    <w:rsid w:val="00956650"/>
    <w:rsid w:val="009A0040"/>
    <w:rsid w:val="00A87035"/>
    <w:rsid w:val="00BD0EA3"/>
    <w:rsid w:val="00CD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7B9F8"/>
  <w15:docId w15:val="{24B919B7-60A1-4A8A-8DDE-116F500C2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5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D75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CD7502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CD7502"/>
  </w:style>
  <w:style w:type="paragraph" w:styleId="a6">
    <w:name w:val="Normal (Web)"/>
    <w:basedOn w:val="a"/>
    <w:uiPriority w:val="99"/>
    <w:semiHidden/>
    <w:unhideWhenUsed/>
    <w:rsid w:val="00370B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370B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zhaojing</cp:lastModifiedBy>
  <cp:revision>6</cp:revision>
  <cp:lastPrinted>2024-10-12T00:11:00Z</cp:lastPrinted>
  <dcterms:created xsi:type="dcterms:W3CDTF">2017-10-27T02:49:00Z</dcterms:created>
  <dcterms:modified xsi:type="dcterms:W3CDTF">2024-10-12T00:12:00Z</dcterms:modified>
</cp:coreProperties>
</file>